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B" w:rsidRPr="00807FDA" w:rsidRDefault="00244E3B" w:rsidP="00244E3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07FDA">
        <w:rPr>
          <w:rStyle w:val="a5"/>
          <w:rFonts w:ascii="Times New Roman" w:hAnsi="Times New Roman"/>
          <w:sz w:val="28"/>
          <w:szCs w:val="28"/>
        </w:rPr>
        <w:t>Уважаемые авторы!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Представляемые вами рукописи должны соответствова</w:t>
      </w:r>
      <w:r w:rsidR="00807FDA">
        <w:rPr>
          <w:rFonts w:ascii="Times New Roman" w:hAnsi="Times New Roman"/>
          <w:sz w:val="28"/>
          <w:szCs w:val="28"/>
        </w:rPr>
        <w:t>ть научным направлениям журнала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исторические науки и археология, филологические науки: литературоведение, языкознание</w:t>
      </w:r>
      <w:r w:rsidRPr="005014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07FDA">
        <w:rPr>
          <w:rFonts w:ascii="Times New Roman" w:hAnsi="Times New Roman"/>
          <w:sz w:val="28"/>
          <w:szCs w:val="28"/>
        </w:rPr>
        <w:t xml:space="preserve">и содержать материалы, </w:t>
      </w:r>
      <w:r>
        <w:rPr>
          <w:rFonts w:ascii="Times New Roman" w:hAnsi="Times New Roman"/>
          <w:sz w:val="28"/>
          <w:szCs w:val="28"/>
        </w:rPr>
        <w:t xml:space="preserve">не опубликованные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находящиеся на рассмотрении </w:t>
      </w:r>
      <w:r>
        <w:rPr>
          <w:rFonts w:ascii="Times New Roman" w:hAnsi="Times New Roman"/>
          <w:sz w:val="28"/>
          <w:szCs w:val="28"/>
        </w:rPr>
        <w:t>в других изданиях</w:t>
      </w:r>
      <w:r w:rsidR="00807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 принимает к публикации оригинальные статьи, обзоры, научные доклады, рецензии, научную информацию.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пре</w:t>
      </w:r>
      <w:r w:rsidR="005014B3">
        <w:rPr>
          <w:rFonts w:ascii="Times New Roman" w:hAnsi="Times New Roman"/>
          <w:sz w:val="28"/>
          <w:szCs w:val="28"/>
        </w:rPr>
        <w:t>доставленные данные несет автор</w:t>
      </w:r>
      <w:r>
        <w:rPr>
          <w:rFonts w:ascii="Times New Roman" w:hAnsi="Times New Roman"/>
          <w:sz w:val="28"/>
          <w:szCs w:val="28"/>
        </w:rPr>
        <w:t>(-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статьи.</w:t>
      </w:r>
    </w:p>
    <w:p w:rsidR="00244E3B" w:rsidRDefault="00244E3B" w:rsidP="00244E3B">
      <w:pPr>
        <w:spacing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Статьи, не соответствующие предъявленным ниже требованиям, редакция не рассматр</w:t>
      </w:r>
      <w:r w:rsidR="00807FDA">
        <w:rPr>
          <w:rFonts w:ascii="Times New Roman" w:hAnsi="Times New Roman"/>
          <w:sz w:val="28"/>
          <w:szCs w:val="28"/>
        </w:rPr>
        <w:t>ивает.</w:t>
      </w:r>
    </w:p>
    <w:p w:rsidR="00244E3B" w:rsidRDefault="00244E3B" w:rsidP="00244E3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предоставляется в электронном виде на адрес электронной почты журнала или ответственного секретаря, после рецензирования предоставляется в распечатанном виде на бумаге формата А4. Печатная версия статьи подписывается всеми авторами.</w:t>
      </w:r>
    </w:p>
    <w:p w:rsidR="00244E3B" w:rsidRDefault="00244E3B" w:rsidP="00244E3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оригинальной и обзорной статьи не долже</w:t>
      </w:r>
      <w:r w:rsidR="00807FDA">
        <w:rPr>
          <w:rFonts w:ascii="Times New Roman" w:hAnsi="Times New Roman"/>
          <w:sz w:val="28"/>
          <w:szCs w:val="28"/>
        </w:rPr>
        <w:t>н превышать один печатный лист.</w:t>
      </w:r>
    </w:p>
    <w:p w:rsidR="00244E3B" w:rsidRDefault="00244E3B" w:rsidP="00244E3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набирается в текстовом редакторе </w:t>
      </w:r>
      <w:r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244E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сохраняется с расширением 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: верхнее и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, правое и левое  – 2 см. Абзацный отступ –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z w:val="28"/>
            <w:szCs w:val="28"/>
          </w:rPr>
          <w:t>0,5 см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244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244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– 14 пунктов, межстрочный интервал – 1,5. Нумерация страниц – справа внизу страницы. </w:t>
      </w:r>
    </w:p>
    <w:p w:rsidR="00244E3B" w:rsidRDefault="00244E3B" w:rsidP="00807F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должна состоять из следующих структурных элементов: </w:t>
      </w:r>
    </w:p>
    <w:p w:rsidR="00244E3B" w:rsidRDefault="00244E3B" w:rsidP="00807FD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титульном листе статьи</w:t>
      </w:r>
      <w:r w:rsidR="00807F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размещаются: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4"/>
          <w:szCs w:val="24"/>
        </w:rPr>
        <w:t>индекс Универсальной десятичной классификации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4"/>
          <w:szCs w:val="24"/>
        </w:rPr>
        <w:t>в левом верхнем углу.</w:t>
      </w:r>
    </w:p>
    <w:p w:rsidR="00244E3B" w:rsidRPr="00782D72" w:rsidRDefault="00244E3B" w:rsidP="00244E3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82D72">
        <w:rPr>
          <w:rFonts w:ascii="Times New Roman" w:hAnsi="Times New Roman"/>
          <w:b/>
          <w:sz w:val="24"/>
          <w:szCs w:val="24"/>
        </w:rPr>
        <w:t>СВЕДЕНИЯ ОБ АВТОРЕ</w:t>
      </w:r>
      <w:r w:rsidRPr="00782D72">
        <w:rPr>
          <w:rFonts w:ascii="Times New Roman" w:hAnsi="Times New Roman"/>
          <w:b/>
          <w:sz w:val="28"/>
          <w:szCs w:val="28"/>
        </w:rPr>
        <w:t xml:space="preserve"> </w:t>
      </w:r>
      <w:r w:rsidRPr="00782D72">
        <w:rPr>
          <w:rFonts w:ascii="Times New Roman" w:hAnsi="Times New Roman"/>
          <w:sz w:val="28"/>
          <w:szCs w:val="28"/>
        </w:rPr>
        <w:t xml:space="preserve">справа: </w:t>
      </w:r>
    </w:p>
    <w:p w:rsidR="00244E3B" w:rsidRPr="00782D72" w:rsidRDefault="00244E3B" w:rsidP="001D112C">
      <w:pPr>
        <w:spacing w:line="24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 w:rsidRPr="00782D72">
        <w:rPr>
          <w:rFonts w:ascii="Times New Roman" w:hAnsi="Times New Roman"/>
          <w:b/>
          <w:sz w:val="24"/>
          <w:szCs w:val="24"/>
        </w:rPr>
        <w:t>ИМЯ, ОТЧЕСТВО, ФАМИЛИЯ</w:t>
      </w:r>
      <w:r w:rsidRPr="00782D72">
        <w:rPr>
          <w:rFonts w:ascii="Times New Roman" w:hAnsi="Times New Roman"/>
          <w:b/>
          <w:sz w:val="28"/>
          <w:szCs w:val="28"/>
        </w:rPr>
        <w:t xml:space="preserve"> </w:t>
      </w:r>
      <w:r w:rsidR="005014B3" w:rsidRPr="00782D72">
        <w:rPr>
          <w:rFonts w:ascii="Times New Roman" w:hAnsi="Times New Roman"/>
          <w:b/>
          <w:sz w:val="24"/>
          <w:szCs w:val="24"/>
        </w:rPr>
        <w:t>автора</w:t>
      </w:r>
      <w:r w:rsidRPr="00782D72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Pr="00782D72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782D72">
        <w:rPr>
          <w:rFonts w:ascii="Times New Roman" w:hAnsi="Times New Roman"/>
          <w:b/>
          <w:sz w:val="24"/>
          <w:szCs w:val="24"/>
        </w:rPr>
        <w:t>) полностью прописными буквами жирным шрифтом</w:t>
      </w:r>
      <w:r w:rsidR="001D112C">
        <w:rPr>
          <w:rFonts w:ascii="Times New Roman" w:hAnsi="Times New Roman"/>
          <w:b/>
          <w:sz w:val="24"/>
          <w:szCs w:val="24"/>
        </w:rPr>
        <w:t>.</w:t>
      </w:r>
    </w:p>
    <w:p w:rsidR="00244E3B" w:rsidRPr="001D112C" w:rsidRDefault="001D112C" w:rsidP="001D112C">
      <w:pPr>
        <w:spacing w:line="240" w:lineRule="auto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1D112C">
        <w:rPr>
          <w:rFonts w:ascii="Times New Roman" w:hAnsi="Times New Roman"/>
          <w:b/>
          <w:sz w:val="24"/>
          <w:szCs w:val="24"/>
        </w:rPr>
        <w:t>С</w:t>
      </w:r>
      <w:r w:rsidR="00244E3B" w:rsidRPr="001D112C">
        <w:rPr>
          <w:rFonts w:ascii="Times New Roman" w:hAnsi="Times New Roman"/>
          <w:b/>
          <w:sz w:val="24"/>
          <w:szCs w:val="24"/>
        </w:rPr>
        <w:t xml:space="preserve"> новой строки через запятую: ученая степень, звание, должность,</w:t>
      </w:r>
      <w:r w:rsidR="00782D72" w:rsidRPr="001D112C">
        <w:rPr>
          <w:rFonts w:ascii="Times New Roman" w:hAnsi="Times New Roman"/>
          <w:b/>
          <w:sz w:val="24"/>
          <w:szCs w:val="24"/>
        </w:rPr>
        <w:t xml:space="preserve"> кафедра, факультет (институт)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7FDA" w:rsidRDefault="00244E3B" w:rsidP="001D112C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новой строки </w:t>
      </w:r>
      <w:proofErr w:type="spellStart"/>
      <w:r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аффилиация</w:t>
      </w:r>
      <w:proofErr w:type="spellEnd"/>
      <w:r w:rsidR="005014B3"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автора</w:t>
      </w:r>
      <w:r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(-</w:t>
      </w:r>
      <w:proofErr w:type="spellStart"/>
      <w:r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proofErr w:type="spellEnd"/>
      <w:r w:rsidRPr="001D1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): </w:t>
      </w:r>
      <w:r w:rsidRPr="001D112C">
        <w:rPr>
          <w:rFonts w:ascii="Times New Roman" w:hAnsi="Times New Roman"/>
          <w:b/>
          <w:sz w:val="24"/>
          <w:szCs w:val="24"/>
        </w:rPr>
        <w:t>вуз / научная организация в именительном падеже.</w:t>
      </w:r>
      <w:r>
        <w:rPr>
          <w:rFonts w:ascii="Times New Roman" w:hAnsi="Times New Roman"/>
          <w:sz w:val="24"/>
          <w:szCs w:val="24"/>
        </w:rPr>
        <w:t xml:space="preserve"> Название должно совпадать с названием в Уставе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полный почтовый адрес (включая индекс, город и страну). Авторам необходимо указывать все места работы, имеющие отношение к проведению исследования. Если в подготовке статьи принимали участие авторы из разных учреждений, необходимо указать принадлежность каждого автора к конкретному учреждению.</w:t>
      </w:r>
      <w:r w:rsidR="00807FDA" w:rsidRPr="00807FDA">
        <w:rPr>
          <w:rFonts w:ascii="Times New Roman" w:hAnsi="Times New Roman"/>
          <w:sz w:val="24"/>
          <w:szCs w:val="24"/>
        </w:rPr>
        <w:t xml:space="preserve"> </w:t>
      </w:r>
    </w:p>
    <w:p w:rsidR="00807FDA" w:rsidRDefault="001D112C" w:rsidP="00807FDA">
      <w:pPr>
        <w:spacing w:line="240" w:lineRule="auto"/>
        <w:ind w:left="-567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07FDA">
        <w:rPr>
          <w:rFonts w:ascii="Times New Roman" w:hAnsi="Times New Roman"/>
          <w:sz w:val="24"/>
          <w:szCs w:val="24"/>
        </w:rPr>
        <w:t>лектронный адрес</w:t>
      </w:r>
      <w:r w:rsidR="00807FDA">
        <w:rPr>
          <w:rFonts w:ascii="Times New Roman" w:hAnsi="Times New Roman"/>
          <w:b/>
          <w:sz w:val="24"/>
          <w:szCs w:val="24"/>
        </w:rPr>
        <w:t xml:space="preserve"> </w:t>
      </w:r>
      <w:r w:rsidR="00807FDA">
        <w:rPr>
          <w:rFonts w:ascii="Times New Roman" w:hAnsi="Times New Roman"/>
          <w:i/>
          <w:sz w:val="24"/>
          <w:szCs w:val="24"/>
        </w:rPr>
        <w:t>курсивом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44E3B" w:rsidRDefault="00244E3B" w:rsidP="005014B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3B" w:rsidRDefault="00244E3B" w:rsidP="00244E3B">
      <w:pPr>
        <w:spacing w:line="240" w:lineRule="auto"/>
        <w:ind w:left="-567" w:firstLine="12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ИВАН ПЕТРОВИЧ СИДОРОВ</w:t>
      </w:r>
    </w:p>
    <w:p w:rsidR="00244E3B" w:rsidRDefault="00244E3B" w:rsidP="00244E3B">
      <w:pPr>
        <w:spacing w:line="240" w:lineRule="auto"/>
        <w:ind w:left="-567" w:firstLine="12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исторических наук, доцент, профессор кафедры </w:t>
      </w:r>
    </w:p>
    <w:p w:rsidR="00244E3B" w:rsidRDefault="00244E3B" w:rsidP="00244E3B">
      <w:pPr>
        <w:spacing w:line="240" w:lineRule="auto"/>
        <w:ind w:left="-567" w:firstLine="12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отечественной истории Института истории 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(Петрозаводск, Российская Федерация)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ivanps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persu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ru</w:t>
      </w:r>
      <w:proofErr w:type="spellEnd"/>
    </w:p>
    <w:p w:rsidR="00244E3B" w:rsidRDefault="00244E3B" w:rsidP="00244E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ЗАГЛАВИЕ СТАТЬИ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жирным шрифтом прописными буквами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интервал, не более 10</w:t>
      </w:r>
      <w:r w:rsidR="005014B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 слов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Заголовок должен быть информативным, лаконичным, точно отражающим содержание статьи, тематику и результаты проведенного научного исследования. </w:t>
      </w:r>
      <w:r>
        <w:rPr>
          <w:rFonts w:ascii="Times New Roman" w:eastAsia="TimesNewRomanPSMT" w:hAnsi="Times New Roman"/>
          <w:sz w:val="24"/>
          <w:szCs w:val="24"/>
        </w:rPr>
        <w:t>Не рекомендуется использовать знаки препинания, кавычки, цифры (латинские и арабские), инициалы и сокращения.</w:t>
      </w:r>
    </w:p>
    <w:p w:rsidR="00244E3B" w:rsidRPr="00164D1D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 xml:space="preserve">(14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1 интервал)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от 150 до 250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включает актуальность темы исследования, постановку проблемы, цели и методы исследования, результаты и основные выводы.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4D1D">
        <w:rPr>
          <w:rFonts w:ascii="Times New Roman" w:eastAsia="Times New Roman" w:hAnsi="Times New Roman"/>
          <w:sz w:val="28"/>
          <w:szCs w:val="28"/>
          <w:lang w:eastAsia="ru-RU"/>
        </w:rPr>
        <w:t>В аннотаци</w:t>
      </w:r>
      <w:r w:rsidR="00164D1D" w:rsidRPr="00164D1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64D1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 включать впервые введенные термины, аббревиатуры (за исключением общеизвестных), ссылки на литературу.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-BoldMT" w:hAnsi="Times New Roman"/>
          <w:sz w:val="24"/>
          <w:szCs w:val="24"/>
        </w:rPr>
        <w:t>Аннотация является кратким резюме большей по объему работы.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/>
          <w:sz w:val="24"/>
          <w:szCs w:val="24"/>
        </w:rPr>
        <w:t xml:space="preserve">Она может публиковаться самостоятельно и, следовательно, должна быть понятной без обращения к самой публикации. Аннотация является основным источником информации в отечественных и зарубежных информационных системах и базах данных, индексирующих журнал. Сведения, содержащиеся в заглавии статьи, не должны повторяться в тексте аннотации. Следует избегать лишних фраз (например, «автор статьи рассматривает...»), </w:t>
      </w:r>
      <w:r>
        <w:rPr>
          <w:rFonts w:ascii="Times New Roman" w:eastAsia="TimesNewRomanPSMT" w:hAnsi="Times New Roman"/>
          <w:sz w:val="24"/>
          <w:szCs w:val="24"/>
        </w:rPr>
        <w:t>не включать несущественные детали,</w:t>
      </w:r>
      <w:r>
        <w:rPr>
          <w:rFonts w:ascii="Times New Roman" w:eastAsia="TimesNewRomanPS-BoldMT" w:hAnsi="Times New Roman"/>
          <w:sz w:val="24"/>
          <w:szCs w:val="24"/>
        </w:rPr>
        <w:t xml:space="preserve"> применять значимые слова из текста статьи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NewRomanPS-BoldMT" w:hAnsi="Times New Roman"/>
          <w:sz w:val="24"/>
          <w:szCs w:val="24"/>
        </w:rPr>
        <w:t xml:space="preserve"> 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 В тексте аннотации следует употреблять синтаксические конструкции, свойственные языку научных документов, избегать сложных грамматических конструкций</w:t>
      </w:r>
      <w:r>
        <w:rPr>
          <w:rFonts w:ascii="TimesNewRomanPSMT" w:eastAsia="TimesNewRomanPSMT" w:hAnsi="TimesNewRomanPSMT" w:cs="TimesNewRomanPSMT" w:hint="eastAsia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4E3B" w:rsidRPr="00FE5E2C" w:rsidRDefault="00FE5E2C" w:rsidP="00244E3B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FE5E2C">
        <w:rPr>
          <w:rFonts w:ascii="Times New Roman" w:hAnsi="Times New Roman"/>
          <w:b/>
          <w:sz w:val="24"/>
          <w:szCs w:val="24"/>
        </w:rPr>
        <w:t>Ключевые слова</w:t>
      </w:r>
      <w:r w:rsidR="00244E3B">
        <w:rPr>
          <w:rFonts w:ascii="Times New Roman" w:hAnsi="Times New Roman"/>
          <w:b/>
          <w:sz w:val="28"/>
          <w:szCs w:val="28"/>
        </w:rPr>
        <w:t xml:space="preserve"> </w:t>
      </w:r>
      <w:r w:rsidR="00244E3B">
        <w:rPr>
          <w:rFonts w:ascii="Times New Roman" w:hAnsi="Times New Roman"/>
          <w:sz w:val="28"/>
          <w:szCs w:val="28"/>
        </w:rPr>
        <w:t>(</w:t>
      </w:r>
      <w:r w:rsidR="00244E3B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244E3B">
        <w:rPr>
          <w:rFonts w:ascii="Times New Roman" w:hAnsi="Times New Roman"/>
          <w:sz w:val="24"/>
          <w:szCs w:val="24"/>
        </w:rPr>
        <w:t>пт</w:t>
      </w:r>
      <w:proofErr w:type="spellEnd"/>
      <w:r w:rsidR="00244E3B">
        <w:rPr>
          <w:rFonts w:ascii="Times New Roman" w:hAnsi="Times New Roman"/>
          <w:sz w:val="24"/>
          <w:szCs w:val="24"/>
        </w:rPr>
        <w:t>, 1 интервал</w:t>
      </w:r>
      <w:r w:rsidR="00244E3B">
        <w:rPr>
          <w:rFonts w:ascii="Times New Roman" w:hAnsi="Times New Roman"/>
          <w:sz w:val="28"/>
          <w:szCs w:val="28"/>
        </w:rPr>
        <w:t xml:space="preserve">) – </w:t>
      </w:r>
      <w:r w:rsidR="00244E3B">
        <w:rPr>
          <w:rFonts w:ascii="Times New Roman" w:hAnsi="Times New Roman"/>
          <w:sz w:val="24"/>
          <w:szCs w:val="24"/>
        </w:rPr>
        <w:t>от 5 до 10 слов</w:t>
      </w:r>
      <w:r w:rsidR="00244E3B">
        <w:rPr>
          <w:rFonts w:ascii="Times New Roman" w:hAnsi="Times New Roman"/>
          <w:b/>
          <w:sz w:val="24"/>
          <w:szCs w:val="24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 xml:space="preserve">или словосочетаний в именительном падеже, отражающих специфику темы, объект и результаты. Помните: </w:t>
      </w:r>
      <w:r w:rsidR="00244E3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библиографических базах данных возможен поиск </w:t>
      </w:r>
      <w:r w:rsidR="00244E3B">
        <w:rPr>
          <w:rFonts w:ascii="Times New Roman" w:hAnsi="Times New Roman"/>
          <w:sz w:val="24"/>
          <w:szCs w:val="24"/>
        </w:rPr>
        <w:t>по ключевым словам. При подборе ключевых слов рекомендуется использовать общеупотребительные термины вместе со специальными, избегать слишком широких и многозначных понятий, не использовать аббревиатуры. В конце списка ключевых слов точка не ставится.</w:t>
      </w:r>
    </w:p>
    <w:p w:rsidR="00FE5E2C" w:rsidRPr="00FE5E2C" w:rsidRDefault="00FE5E2C" w:rsidP="00244E3B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30771">
        <w:rPr>
          <w:rFonts w:ascii="Times New Roman" w:hAnsi="Times New Roman"/>
          <w:sz w:val="24"/>
          <w:szCs w:val="24"/>
        </w:rPr>
        <w:t>Для цитирования:</w:t>
      </w:r>
      <w:r w:rsidRPr="00FE5E2C">
        <w:rPr>
          <w:rFonts w:ascii="Times New Roman" w:hAnsi="Times New Roman"/>
          <w:b/>
          <w:sz w:val="24"/>
          <w:szCs w:val="24"/>
        </w:rPr>
        <w:t xml:space="preserve"> </w:t>
      </w:r>
      <w:r w:rsidRPr="00FE5E2C">
        <w:rPr>
          <w:rFonts w:ascii="Times New Roman" w:hAnsi="Times New Roman"/>
          <w:sz w:val="24"/>
          <w:szCs w:val="24"/>
        </w:rPr>
        <w:t xml:space="preserve">ФИО. </w:t>
      </w:r>
      <w:r>
        <w:rPr>
          <w:rFonts w:ascii="Times New Roman" w:hAnsi="Times New Roman"/>
          <w:sz w:val="24"/>
          <w:szCs w:val="24"/>
        </w:rPr>
        <w:t>Н</w:t>
      </w:r>
      <w:r w:rsidRPr="00FE5E2C">
        <w:rPr>
          <w:rFonts w:ascii="Times New Roman" w:hAnsi="Times New Roman"/>
          <w:sz w:val="24"/>
          <w:szCs w:val="24"/>
        </w:rPr>
        <w:t>азвание статьи</w:t>
      </w:r>
      <w:r>
        <w:rPr>
          <w:rFonts w:ascii="Times New Roman" w:hAnsi="Times New Roman"/>
          <w:sz w:val="24"/>
          <w:szCs w:val="24"/>
        </w:rPr>
        <w:t xml:space="preserve"> // Ученые записки Петрозаводского государственного университета. Год. Номер. Страницы.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>
        <w:rPr>
          <w:rFonts w:ascii="Times New Roman" w:hAnsi="Times New Roman"/>
          <w:sz w:val="24"/>
          <w:szCs w:val="24"/>
        </w:rPr>
        <w:t>: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 СТАТЬИ </w:t>
      </w:r>
      <w:r>
        <w:rPr>
          <w:rFonts w:ascii="Times New Roman" w:hAnsi="Times New Roman"/>
          <w:sz w:val="28"/>
          <w:szCs w:val="28"/>
        </w:rPr>
        <w:t xml:space="preserve">(14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1,5 интервал)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должна быть структурированной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 разделы: введение</w:t>
      </w:r>
      <w:r w:rsidR="001D11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основное содержание работы, разбитое на отдельные части, заключение.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используется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Ванкуверский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 цитирования, который подразумевает отсылку на источник в квадратных скобках и последующее упоминание источников в списке литературы, оформленном по алфавиту. Страница указывается внутри скобок, после номера источника, двоеточия и пробела: [1: 138]</w:t>
      </w:r>
      <w:r>
        <w:rPr>
          <w:rFonts w:ascii="Times New Roman" w:hAnsi="Times New Roman"/>
          <w:sz w:val="28"/>
          <w:szCs w:val="28"/>
        </w:rPr>
        <w:t xml:space="preserve">. Каждая ссылка дается в отдельных квадратных скобках через запятую: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[1: 138]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[5: 24], [7]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4B3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цитируемый материал занимает более трех строк, то необходимо придерживаться следующих правил:</w:t>
      </w:r>
    </w:p>
    <w:p w:rsidR="005014B3" w:rsidRPr="001D112C" w:rsidRDefault="001D112C" w:rsidP="005014B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2C">
        <w:rPr>
          <w:rFonts w:ascii="Times New Roman" w:hAnsi="Times New Roman"/>
          <w:sz w:val="24"/>
          <w:szCs w:val="24"/>
        </w:rPr>
        <w:t>–</w:t>
      </w: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начинать цитату с новой строки,</w:t>
      </w:r>
    </w:p>
    <w:p w:rsidR="00244E3B" w:rsidRDefault="005014B3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244E3B">
        <w:rPr>
          <w:rFonts w:ascii="Times New Roman" w:hAnsi="Times New Roman"/>
          <w:sz w:val="28"/>
          <w:szCs w:val="28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 xml:space="preserve">изменить шрифт на меньший (использовать шрифт в 12 </w:t>
      </w:r>
      <w:proofErr w:type="spellStart"/>
      <w:r w:rsidR="00244E3B">
        <w:rPr>
          <w:rFonts w:ascii="Times New Roman" w:hAnsi="Times New Roman"/>
          <w:sz w:val="24"/>
          <w:szCs w:val="24"/>
        </w:rPr>
        <w:t>пт</w:t>
      </w:r>
      <w:proofErr w:type="spellEnd"/>
      <w:r w:rsidR="00244E3B">
        <w:rPr>
          <w:rFonts w:ascii="Times New Roman" w:hAnsi="Times New Roman"/>
          <w:sz w:val="24"/>
          <w:szCs w:val="24"/>
        </w:rPr>
        <w:t xml:space="preserve"> и 1 интервал)</w:t>
      </w:r>
      <w:r w:rsidR="001D112C">
        <w:rPr>
          <w:rFonts w:ascii="Times New Roman" w:hAnsi="Times New Roman"/>
          <w:sz w:val="24"/>
          <w:szCs w:val="24"/>
        </w:rPr>
        <w:t>.</w:t>
      </w:r>
    </w:p>
    <w:p w:rsidR="00244E3B" w:rsidRDefault="00244E3B" w:rsidP="00244E3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Помните: обилие прямых цитат на каждой странице, следование цитат друг за другом без должного авторского анализа производит впечатление несамостоятельности работы.</w:t>
      </w:r>
    </w:p>
    <w:p w:rsidR="00244E3B" w:rsidRDefault="001D112C" w:rsidP="00244E3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ОБРАЩАЕМ ВНИМАНИЕ НА СЛЕДУЮЩЕЕ:</w:t>
      </w:r>
    </w:p>
    <w:p w:rsidR="00244E3B" w:rsidRDefault="00244E3B" w:rsidP="00244E3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Буква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лишь в тех случаях, когда замена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искажает смысл слова.</w:t>
      </w:r>
    </w:p>
    <w:p w:rsidR="00244E3B" w:rsidRDefault="00244E3B" w:rsidP="00244E3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Годы указываются арабскими цифрами, например</w:t>
      </w:r>
      <w:r w:rsidR="00C120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1920-е годы, 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двадцатые годы. Слова «год», «век» и их производные пишутся полностью: 1920 год, 1920–1922 годы, XX век, XII–XV века. Века обозначаются римскими цифрами.</w:t>
      </w:r>
    </w:p>
    <w:p w:rsidR="00244E3B" w:rsidRDefault="00244E3B" w:rsidP="00244E3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E3B" w:rsidRDefault="00244E3B" w:rsidP="00244E3B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БЛАГОДАРНОСТИ </w:t>
      </w:r>
      <w:r>
        <w:rPr>
          <w:rFonts w:ascii="Times New Roman" w:hAnsi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</w:t>
      </w:r>
    </w:p>
    <w:p w:rsidR="00244E3B" w:rsidRDefault="005014B3" w:rsidP="00244E3B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ГРАНТЫ, ГОС</w:t>
      </w:r>
      <w:r w:rsidR="00244E3B">
        <w:rPr>
          <w:rFonts w:ascii="Times New Roman" w:hAnsi="Times New Roman"/>
          <w:b/>
          <w:sz w:val="24"/>
          <w:szCs w:val="24"/>
        </w:rPr>
        <w:t>ЗАДАНИЯ</w:t>
      </w:r>
      <w:r w:rsidR="00244E3B">
        <w:rPr>
          <w:rFonts w:ascii="Times New Roman" w:hAnsi="Times New Roman"/>
          <w:b/>
          <w:sz w:val="28"/>
          <w:szCs w:val="28"/>
        </w:rPr>
        <w:t xml:space="preserve"> </w:t>
      </w:r>
      <w:r w:rsidR="00244E3B">
        <w:rPr>
          <w:rFonts w:ascii="Times New Roman" w:hAnsi="Times New Roman"/>
          <w:sz w:val="24"/>
          <w:szCs w:val="24"/>
        </w:rPr>
        <w:t xml:space="preserve">(12 </w:t>
      </w:r>
      <w:proofErr w:type="spellStart"/>
      <w:r w:rsidR="00244E3B">
        <w:rPr>
          <w:rFonts w:ascii="Times New Roman" w:hAnsi="Times New Roman"/>
          <w:sz w:val="24"/>
          <w:szCs w:val="24"/>
        </w:rPr>
        <w:t>пт</w:t>
      </w:r>
      <w:proofErr w:type="spellEnd"/>
      <w:r w:rsidR="00244E3B">
        <w:rPr>
          <w:rFonts w:ascii="Times New Roman" w:hAnsi="Times New Roman"/>
          <w:sz w:val="24"/>
          <w:szCs w:val="24"/>
        </w:rPr>
        <w:t>, 1 интервал) указываются после текста статьи и оформляются через символ *, он же ставится у последнего слова в названии статьи.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ПРИМЕЧАНИЯ</w:t>
      </w:r>
      <w:r>
        <w:rPr>
          <w:rFonts w:ascii="Times New Roman" w:hAnsi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 даются в виде концевых сносок после статьи, оформляются через верхний индекс, например,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>Примечаниях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размещены</w:t>
      </w:r>
      <w:r>
        <w:rPr>
          <w:rFonts w:ascii="Times New Roman" w:hAnsi="Times New Roman"/>
          <w:sz w:val="24"/>
          <w:szCs w:val="24"/>
        </w:rPr>
        <w:t xml:space="preserve"> архивные, малодоступные, редкие, анонимные источники,  художественные тексты, литература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="005014B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</w:t>
      </w:r>
      <w:r w:rsidR="005014B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(в некоторых случаях и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ссылки на анонимные источники в сети Интернет, ссылки на учебники, учебные пособия,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статистические отчеты, статьи в общественно-политических газетах и журналах, авторефераты, диссертации (если нет возможности процитировать статьи, опубликованные по результатам диссертационного исследования), комментарии автора.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быть представлен </w:t>
      </w:r>
      <w:r w:rsidRPr="001D112C">
        <w:rPr>
          <w:rStyle w:val="a5"/>
          <w:rFonts w:ascii="Times New Roman" w:hAnsi="Times New Roman"/>
          <w:b w:val="0"/>
          <w:sz w:val="24"/>
          <w:szCs w:val="24"/>
        </w:rPr>
        <w:t>в соответствии с ГОСТ 7.1-84 «Библиографическое описание документа. Общие требования и правила составления».</w:t>
      </w:r>
      <w:r w:rsidRPr="001D112C">
        <w:t xml:space="preserve"> </w:t>
      </w:r>
      <w:r>
        <w:rPr>
          <w:rFonts w:ascii="Times New Roman" w:hAnsi="Times New Roman"/>
          <w:sz w:val="24"/>
          <w:szCs w:val="24"/>
        </w:rPr>
        <w:t>Цитируемая в статье литература (автор, название, место, издательство, год издания и страницы (от и до или общее количество)) нумеруется и привод</w:t>
      </w:r>
      <w:r w:rsidR="005014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 в алфавитном порядке, сначала отечественные, затем зарубежные авторы. Рекомендуется не менее 15 изданий и желательно, чтобы были исследования на иностранных языках.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список литературы включаются только </w:t>
      </w: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>рецензируемые источники, упоминающиеся в тексте статьи.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описании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источника следует указывать его DOI, если удается его найти (для зарубежных источников 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удается сделать в 95</w:t>
      </w:r>
      <w:r w:rsidR="005014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случаев).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 на принятые к публикации, но еще не опубликованные статьи должны быть помечены словами «в печати»; авторы должны получить письменное разрешение для ссылки на такие документы и подтверждение того, что они приняты к печати. Информация из неопубликованных источников должна быть отмечена словами «неопубликованные данные/документы», авторы также должны получить письменное подтверждение на использование таких материалов.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ссылках на статьи из журналов должны быть обязательно указаны год выхода публикации, том и номер журнала, номера страниц.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описании каждого источника должны быть представлены все авторы.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Ссылки должны быть верифицированы, выходные данные проверены на официальном сайте журналов и/или издательств.</w:t>
      </w:r>
    </w:p>
    <w:p w:rsidR="00244E3B" w:rsidRDefault="00244E3B" w:rsidP="00244E3B">
      <w:pPr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(12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1 интервал) необходимо перевести и разместить после списка литературы:</w:t>
      </w:r>
    </w:p>
    <w:p w:rsidR="00244E3B" w:rsidRPr="00E111DC" w:rsidRDefault="00244E3B" w:rsidP="00E111DC">
      <w:pPr>
        <w:spacing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автора(-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в последовательности: полное имя, инициал отчества, фамилия (</w:t>
      </w:r>
      <w:r>
        <w:rPr>
          <w:rFonts w:ascii="Times New Roman" w:hAnsi="Times New Roman"/>
          <w:sz w:val="24"/>
          <w:szCs w:val="24"/>
          <w:lang w:val="en-US"/>
        </w:rPr>
        <w:t>Anna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Ivanova</w:t>
      </w:r>
      <w:r>
        <w:rPr>
          <w:rFonts w:ascii="Times New Roman" w:hAnsi="Times New Roman"/>
          <w:sz w:val="24"/>
          <w:szCs w:val="24"/>
        </w:rPr>
        <w:t xml:space="preserve">), </w:t>
      </w:r>
      <w:r w:rsidR="00E111DC" w:rsidRPr="00E111DC">
        <w:rPr>
          <w:rFonts w:ascii="Times New Roman" w:hAnsi="Times New Roman"/>
          <w:sz w:val="24"/>
          <w:szCs w:val="24"/>
        </w:rPr>
        <w:t xml:space="preserve">через запятую: ученая степень, звание, </w:t>
      </w:r>
      <w:r>
        <w:rPr>
          <w:rFonts w:ascii="Times New Roman" w:hAnsi="Times New Roman"/>
          <w:sz w:val="24"/>
          <w:szCs w:val="24"/>
        </w:rPr>
        <w:t>место работы, город, стран</w:t>
      </w:r>
      <w:r w:rsidR="00C120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(если это Российская Федерация, то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Federation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официальное англоязычное название учреждения. Фамилии на английском языке необходимо указывать в соответствии с их написанием в ORCID ID,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Researcher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ID, заграничном паспорте или так, как она была указана в ранее опубликованных статьях. </w:t>
      </w:r>
    </w:p>
    <w:p w:rsidR="00244E3B" w:rsidRDefault="00244E3B" w:rsidP="00244E3B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ЗАГОЛОВОК (оформляется прописными буквами и не содержит артиклей)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АННОТАЦИЯ</w:t>
      </w:r>
    </w:p>
    <w:p w:rsidR="00244E3B" w:rsidRDefault="00C30771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ЛЮЧЕВЫЕ СЛОВА</w:t>
      </w:r>
      <w:r w:rsidRPr="00EA736B">
        <w:rPr>
          <w:rFonts w:ascii="Times New Roman" w:hAnsi="Times New Roman"/>
          <w:sz w:val="24"/>
          <w:szCs w:val="24"/>
        </w:rPr>
        <w:t xml:space="preserve"> </w:t>
      </w:r>
      <w:r w:rsidR="00EA736B">
        <w:rPr>
          <w:rFonts w:ascii="Times New Roman" w:hAnsi="Times New Roman"/>
          <w:sz w:val="24"/>
          <w:szCs w:val="24"/>
        </w:rPr>
        <w:t>(</w:t>
      </w:r>
      <w:r w:rsidR="00244E3B">
        <w:rPr>
          <w:rFonts w:ascii="Times New Roman" w:hAnsi="Times New Roman"/>
          <w:sz w:val="24"/>
          <w:szCs w:val="24"/>
          <w:lang w:val="en-US"/>
        </w:rPr>
        <w:t>Key</w:t>
      </w:r>
      <w:r w:rsidR="00244E3B" w:rsidRPr="00244E3B">
        <w:rPr>
          <w:rFonts w:ascii="Times New Roman" w:hAnsi="Times New Roman"/>
          <w:sz w:val="24"/>
          <w:szCs w:val="24"/>
        </w:rPr>
        <w:t xml:space="preserve"> </w:t>
      </w:r>
      <w:r w:rsidR="00244E3B">
        <w:rPr>
          <w:rFonts w:ascii="Times New Roman" w:hAnsi="Times New Roman"/>
          <w:sz w:val="24"/>
          <w:szCs w:val="24"/>
          <w:lang w:val="en-US"/>
        </w:rPr>
        <w:t>words</w:t>
      </w:r>
      <w:r w:rsidR="00244E3B">
        <w:rPr>
          <w:rFonts w:ascii="Times New Roman" w:hAnsi="Times New Roman"/>
          <w:sz w:val="24"/>
          <w:szCs w:val="24"/>
        </w:rPr>
        <w:t>)</w:t>
      </w:r>
    </w:p>
    <w:p w:rsidR="00244E3B" w:rsidRDefault="00C30771" w:rsidP="00244E3B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БЛАГОДАРНОСТИ</w:t>
      </w:r>
      <w:r w:rsidRPr="00EA7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44E3B">
        <w:rPr>
          <w:rFonts w:ascii="Times New Roman" w:hAnsi="Times New Roman"/>
          <w:sz w:val="24"/>
          <w:szCs w:val="24"/>
          <w:lang w:val="en-US"/>
        </w:rPr>
        <w:t>ACKNOWLEDGMENTS</w:t>
      </w:r>
      <w:r w:rsidR="00244E3B">
        <w:rPr>
          <w:rFonts w:ascii="Times New Roman" w:hAnsi="Times New Roman"/>
          <w:sz w:val="24"/>
          <w:szCs w:val="24"/>
        </w:rPr>
        <w:t>)</w:t>
      </w:r>
    </w:p>
    <w:p w:rsidR="00244E3B" w:rsidRDefault="003C197E" w:rsidP="00244E3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ГРАНТЫ, ГОС</w:t>
      </w:r>
      <w:r w:rsidR="00244E3B">
        <w:rPr>
          <w:rFonts w:ascii="Times New Roman" w:hAnsi="Times New Roman"/>
          <w:sz w:val="24"/>
          <w:szCs w:val="24"/>
        </w:rPr>
        <w:t xml:space="preserve">ЗАДАНИЯ </w:t>
      </w:r>
    </w:p>
    <w:p w:rsidR="00FE5E2C" w:rsidRPr="007803C4" w:rsidRDefault="00C30771" w:rsidP="00FE5E2C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30771">
        <w:rPr>
          <w:rFonts w:ascii="Times New Roman" w:hAnsi="Times New Roman"/>
          <w:sz w:val="24"/>
          <w:szCs w:val="24"/>
        </w:rPr>
        <w:t>ДЛЯ ЦИТИРОВАНИЯ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771">
        <w:rPr>
          <w:rFonts w:ascii="Times New Roman" w:hAnsi="Times New Roman"/>
          <w:sz w:val="24"/>
          <w:szCs w:val="24"/>
        </w:rPr>
        <w:t>(</w:t>
      </w:r>
      <w:r w:rsidR="00FE5E2C" w:rsidRPr="00C30771">
        <w:rPr>
          <w:rFonts w:ascii="Times New Roman" w:hAnsi="Times New Roman"/>
          <w:sz w:val="24"/>
          <w:szCs w:val="24"/>
          <w:lang w:val="en-US"/>
        </w:rPr>
        <w:t>For</w:t>
      </w:r>
      <w:r w:rsidR="00FE5E2C" w:rsidRPr="00C30771">
        <w:rPr>
          <w:rFonts w:ascii="Times New Roman" w:hAnsi="Times New Roman"/>
          <w:sz w:val="24"/>
          <w:szCs w:val="24"/>
        </w:rPr>
        <w:t xml:space="preserve"> </w:t>
      </w:r>
      <w:r w:rsidR="00FE5E2C" w:rsidRPr="00C30771">
        <w:rPr>
          <w:rFonts w:ascii="Times New Roman" w:hAnsi="Times New Roman"/>
          <w:sz w:val="24"/>
          <w:szCs w:val="24"/>
          <w:lang w:val="en-US"/>
        </w:rPr>
        <w:t>citation</w:t>
      </w:r>
      <w:r w:rsidRPr="00C30771">
        <w:rPr>
          <w:rFonts w:ascii="Times New Roman" w:hAnsi="Times New Roman"/>
          <w:sz w:val="24"/>
          <w:szCs w:val="24"/>
        </w:rPr>
        <w:t>)</w:t>
      </w:r>
      <w:r w:rsidR="001A3AB3">
        <w:rPr>
          <w:rFonts w:ascii="Times New Roman" w:hAnsi="Times New Roman"/>
          <w:sz w:val="24"/>
          <w:szCs w:val="24"/>
        </w:rPr>
        <w:t xml:space="preserve">: </w:t>
      </w:r>
      <w:r w:rsidR="00FE5E2C" w:rsidRPr="00C30771">
        <w:rPr>
          <w:rFonts w:ascii="Times New Roman" w:hAnsi="Times New Roman"/>
          <w:sz w:val="24"/>
          <w:szCs w:val="24"/>
        </w:rPr>
        <w:t xml:space="preserve"> </w:t>
      </w:r>
      <w:r w:rsidR="001A3AB3" w:rsidRPr="00FE5E2C">
        <w:rPr>
          <w:rFonts w:ascii="Times New Roman" w:hAnsi="Times New Roman"/>
          <w:sz w:val="24"/>
          <w:szCs w:val="24"/>
        </w:rPr>
        <w:t xml:space="preserve">ФИО. </w:t>
      </w:r>
      <w:r w:rsidR="001A3AB3">
        <w:rPr>
          <w:rFonts w:ascii="Times New Roman" w:hAnsi="Times New Roman"/>
          <w:sz w:val="24"/>
          <w:szCs w:val="24"/>
        </w:rPr>
        <w:t>Н</w:t>
      </w:r>
      <w:r w:rsidR="001A3AB3" w:rsidRPr="00FE5E2C">
        <w:rPr>
          <w:rFonts w:ascii="Times New Roman" w:hAnsi="Times New Roman"/>
          <w:sz w:val="24"/>
          <w:szCs w:val="24"/>
        </w:rPr>
        <w:t>азвание</w:t>
      </w:r>
      <w:r w:rsidR="001A3AB3" w:rsidRPr="001A3A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AB3" w:rsidRPr="00FE5E2C">
        <w:rPr>
          <w:rFonts w:ascii="Times New Roman" w:hAnsi="Times New Roman"/>
          <w:sz w:val="24"/>
          <w:szCs w:val="24"/>
        </w:rPr>
        <w:t>статьи</w:t>
      </w:r>
      <w:r w:rsidR="001A3AB3" w:rsidRPr="001A3A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A3AB3" w:rsidRPr="001A3AB3">
        <w:rPr>
          <w:rFonts w:ascii="Times New Roman" w:hAnsi="Times New Roman"/>
          <w:i/>
          <w:sz w:val="24"/>
          <w:szCs w:val="24"/>
          <w:lang w:val="en-US"/>
        </w:rPr>
        <w:t>Proceedings of Petrozavodsk State University.</w:t>
      </w:r>
      <w:r w:rsidR="001A3AB3" w:rsidRPr="001A3A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3AB3" w:rsidRPr="007803C4">
        <w:rPr>
          <w:rFonts w:ascii="Times New Roman" w:hAnsi="Times New Roman"/>
          <w:sz w:val="24"/>
          <w:szCs w:val="24"/>
        </w:rPr>
        <w:t>2019</w:t>
      </w:r>
      <w:r w:rsidR="001A3AB3">
        <w:rPr>
          <w:rFonts w:ascii="Times New Roman" w:hAnsi="Times New Roman"/>
          <w:sz w:val="24"/>
          <w:szCs w:val="24"/>
        </w:rPr>
        <w:t xml:space="preserve">. </w:t>
      </w:r>
      <w:r w:rsidR="001A3AB3">
        <w:rPr>
          <w:rFonts w:ascii="Times New Roman" w:hAnsi="Times New Roman"/>
          <w:sz w:val="24"/>
          <w:szCs w:val="24"/>
          <w:lang w:val="en-US"/>
        </w:rPr>
        <w:t>No</w:t>
      </w:r>
      <w:r w:rsidR="001A3AB3" w:rsidRPr="001A3AB3">
        <w:rPr>
          <w:rFonts w:ascii="Times New Roman" w:hAnsi="Times New Roman"/>
          <w:sz w:val="24"/>
          <w:szCs w:val="24"/>
        </w:rPr>
        <w:t xml:space="preserve"> </w:t>
      </w:r>
      <w:r w:rsidR="001A3AB3" w:rsidRPr="007803C4">
        <w:rPr>
          <w:rFonts w:ascii="Times New Roman" w:hAnsi="Times New Roman"/>
          <w:sz w:val="24"/>
          <w:szCs w:val="24"/>
        </w:rPr>
        <w:t>5 (182)</w:t>
      </w:r>
      <w:r w:rsidR="001A3AB3">
        <w:rPr>
          <w:rFonts w:ascii="Times New Roman" w:hAnsi="Times New Roman"/>
          <w:sz w:val="24"/>
          <w:szCs w:val="24"/>
        </w:rPr>
        <w:t xml:space="preserve">. </w:t>
      </w:r>
      <w:r w:rsidR="001A3AB3" w:rsidRPr="007803C4">
        <w:rPr>
          <w:rFonts w:ascii="Times New Roman" w:hAnsi="Times New Roman"/>
          <w:sz w:val="24"/>
          <w:szCs w:val="24"/>
        </w:rPr>
        <w:t xml:space="preserve">  </w:t>
      </w:r>
      <w:r w:rsidR="001A3AB3">
        <w:rPr>
          <w:rFonts w:ascii="Times New Roman" w:hAnsi="Times New Roman"/>
          <w:sz w:val="24"/>
          <w:szCs w:val="24"/>
          <w:lang w:val="en-US"/>
        </w:rPr>
        <w:t>P</w:t>
      </w:r>
      <w:r w:rsidR="001A3AB3">
        <w:rPr>
          <w:rFonts w:ascii="Times New Roman" w:hAnsi="Times New Roman"/>
          <w:sz w:val="24"/>
          <w:szCs w:val="24"/>
        </w:rPr>
        <w:t xml:space="preserve">. </w:t>
      </w:r>
      <w:r w:rsidR="001A3AB3" w:rsidRPr="001A3AB3">
        <w:rPr>
          <w:rFonts w:ascii="Times New Roman" w:hAnsi="Times New Roman"/>
          <w:sz w:val="24"/>
          <w:szCs w:val="24"/>
        </w:rPr>
        <w:t xml:space="preserve">  </w:t>
      </w:r>
      <w:r w:rsidR="001A3AB3" w:rsidRPr="007803C4">
        <w:rPr>
          <w:rFonts w:ascii="Times New Roman" w:hAnsi="Times New Roman"/>
          <w:sz w:val="24"/>
          <w:szCs w:val="24"/>
        </w:rPr>
        <w:t xml:space="preserve">     </w:t>
      </w:r>
      <w:r w:rsidR="001A3AB3">
        <w:rPr>
          <w:rFonts w:ascii="Times New Roman" w:hAnsi="Times New Roman"/>
          <w:sz w:val="24"/>
          <w:szCs w:val="24"/>
          <w:lang w:val="en-US"/>
        </w:rPr>
        <w:t>DOI</w:t>
      </w:r>
      <w:r w:rsidR="001A3AB3">
        <w:rPr>
          <w:rFonts w:ascii="Times New Roman" w:hAnsi="Times New Roman"/>
          <w:sz w:val="24"/>
          <w:szCs w:val="24"/>
        </w:rPr>
        <w:t>: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 w:rsidR="003C19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 оформлении списка литературы на английском языке </w:t>
      </w:r>
      <w:r w:rsidR="007803C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описания русскоязычного источника в конце ссылки ставится указание на язык работы: (In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Russ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="003C19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4E3B" w:rsidRDefault="00244E3B" w:rsidP="00244E3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ФИО авторов на латинице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</w:t>
      </w:r>
      <w:hyperlink r:id="rId4" w:history="1">
        <w:r w:rsidRPr="003C197E">
          <w:rPr>
            <w:rStyle w:val="a3"/>
            <w:rFonts w:ascii="Times New Roman" w:hAnsi="Times New Roman"/>
            <w:sz w:val="24"/>
            <w:szCs w:val="24"/>
          </w:rPr>
          <w:t>http://www.translit.ru/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можно бесплатно воспользоваться программой транслитерации русского текста в латиницу. Для этого, выбрав вариант системы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Board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of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Geographic</w:t>
      </w:r>
      <w:r w:rsidRPr="00244E3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Names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BGN</w:t>
      </w:r>
      <w:r>
        <w:rPr>
          <w:rFonts w:ascii="Times New Roman" w:hAnsi="Times New Roman"/>
          <w:bCs/>
          <w:color w:val="000000"/>
          <w:sz w:val="24"/>
          <w:szCs w:val="24"/>
        </w:rPr>
        <w:t>),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 получаем изображение всех буквенных соответствий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ЗАГЛАВИЕ СТАТЬИ (КНИГИ) на английском языке;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НАЗВАНИЕ ЖУРНАЛА (курсив) на английском, если нет англоязычного названия, то на латинице;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ВЫХОДНЫЕ ДАННЫЕ, их надо указывать сокращениями английских слов, а не транслитерацией: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Issue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. или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.);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DOI</w:t>
      </w:r>
      <w:r w:rsidRPr="00244E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наличии.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русскоязычная статья была переведена на английский язык и опубликована в английской версии, то необходимо указывать ссылку из переводного источника. </w:t>
      </w:r>
    </w:p>
    <w:p w:rsidR="00244E3B" w:rsidRDefault="00244E3B" w:rsidP="00244E3B">
      <w:pPr>
        <w:ind w:left="-567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статьи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журналов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244E3B" w:rsidRDefault="00244E3B" w:rsidP="00244E3B">
      <w:pPr>
        <w:spacing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Zagurenko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G.,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Korotovskikh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V. A.,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Kolesnikov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A.,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Timonov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V.,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Kardymon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D. V. Techno-economic Optimization of Hydraulic Fracturing Design.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Neftyanoe</w:t>
      </w:r>
      <w:proofErr w:type="spellEnd"/>
      <w:r w:rsidRPr="00244E3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khozyaystvo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2008.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No</w:t>
      </w:r>
      <w:r>
        <w:rPr>
          <w:rFonts w:ascii="Times New Roman" w:hAnsi="Times New Roman"/>
          <w:color w:val="000000"/>
          <w:sz w:val="24"/>
          <w:szCs w:val="24"/>
        </w:rPr>
        <w:t xml:space="preserve"> 11.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. 54–57.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</w:t>
      </w:r>
      <w:r>
        <w:rPr>
          <w:rFonts w:ascii="Times New Roman" w:hAnsi="Times New Roman"/>
          <w:sz w:val="24"/>
          <w:szCs w:val="24"/>
        </w:rPr>
        <w:t>.)</w:t>
      </w:r>
    </w:p>
    <w:p w:rsidR="00244E3B" w:rsidRDefault="00244E3B" w:rsidP="003C197E">
      <w:pPr>
        <w:ind w:left="-567" w:firstLine="567"/>
        <w:jc w:val="both"/>
        <w:rPr>
          <w:rStyle w:val="apple-style-span"/>
          <w:i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Описание </w:t>
      </w:r>
      <w:r>
        <w:rPr>
          <w:rStyle w:val="apple-style-span"/>
          <w:rFonts w:ascii="Times New Roman" w:hAnsi="Times New Roman"/>
          <w:i/>
          <w:sz w:val="24"/>
          <w:szCs w:val="24"/>
        </w:rPr>
        <w:t>статьи из электронного журнала:</w:t>
      </w:r>
    </w:p>
    <w:p w:rsidR="00244E3B" w:rsidRDefault="00244E3B" w:rsidP="003C197E">
      <w:pPr>
        <w:pStyle w:val="HTML"/>
        <w:ind w:left="-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Swaminathan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V.,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Lepkoswka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-White E.,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Rao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B. P. Browsers or Buyers in Cyberspace Investigation of Electronic Factors Influencing Electronic Exchange.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C197E">
        <w:rPr>
          <w:rStyle w:val="a6"/>
          <w:rFonts w:ascii="Times New Roman" w:hAnsi="Times New Roman" w:cs="Times New Roman"/>
          <w:color w:val="000000"/>
          <w:sz w:val="24"/>
          <w:szCs w:val="24"/>
          <w:lang w:val="en-US"/>
        </w:rPr>
        <w:t>J. of Computer-Mediated Communication</w:t>
      </w:r>
      <w:r w:rsidRPr="003C197E">
        <w:rPr>
          <w:rStyle w:val="a6"/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1999. V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ol. 5.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2.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vailable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at: www.ascusc.org/jcmc/vol5/issue2/ (</w:t>
      </w:r>
      <w:r>
        <w:rPr>
          <w:rFonts w:ascii="Times New Roman" w:hAnsi="Times New Roman" w:cs="Times New Roman"/>
          <w:sz w:val="24"/>
          <w:szCs w:val="24"/>
          <w:lang w:val="en-US"/>
        </w:rPr>
        <w:t>accessed 13.12.2017).</w:t>
      </w:r>
    </w:p>
    <w:p w:rsidR="00244E3B" w:rsidRDefault="00244E3B" w:rsidP="00244E3B">
      <w:pPr>
        <w:pStyle w:val="HTML"/>
        <w:ind w:left="-567"/>
        <w:rPr>
          <w:sz w:val="24"/>
          <w:szCs w:val="24"/>
          <w:lang w:val="en-US"/>
        </w:rPr>
      </w:pP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материалов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конференций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: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Usmanov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T. S.,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Gusmanov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A.,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Mullagalin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I. Z.,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Muhametshina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Chervyakova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N.,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Sveshnikov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A. V. Features of the Design of Field Development with the Use of Hydraulic Fracturing. </w:t>
      </w:r>
      <w:r w:rsidRPr="00186D1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Proc. 6th Int. Technol. </w:t>
      </w:r>
      <w:proofErr w:type="spellStart"/>
      <w:r w:rsidRPr="00186D1B">
        <w:rPr>
          <w:rFonts w:ascii="Times New Roman" w:hAnsi="Times New Roman"/>
          <w:i/>
          <w:color w:val="000000"/>
          <w:sz w:val="24"/>
          <w:szCs w:val="24"/>
          <w:lang w:val="en-US"/>
        </w:rPr>
        <w:t>Symp</w:t>
      </w:r>
      <w:proofErr w:type="spellEnd"/>
      <w:r w:rsidRPr="00186D1B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186D1B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 xml:space="preserve"> “New</w:t>
      </w:r>
      <w:r w:rsidRPr="00186D1B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186D1B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Energy Saving Subsoil Technologies</w:t>
      </w:r>
      <w:r w:rsidRPr="00186D1B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> </w:t>
      </w:r>
      <w:r w:rsidRPr="00186D1B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and</w:t>
      </w:r>
      <w:r w:rsidRPr="00186D1B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 the </w:t>
      </w:r>
      <w:r w:rsidRPr="00186D1B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Increasing</w:t>
      </w:r>
      <w:r w:rsidRPr="00186D1B">
        <w:rPr>
          <w:rStyle w:val="apple-converted-space"/>
          <w:rFonts w:ascii="Times New Roman" w:hAnsi="Times New Roman"/>
          <w:i/>
          <w:color w:val="000000"/>
          <w:sz w:val="24"/>
          <w:szCs w:val="24"/>
          <w:lang w:val="en-US"/>
        </w:rPr>
        <w:t xml:space="preserve"> of the </w:t>
      </w:r>
      <w:r w:rsidRPr="00186D1B">
        <w:rPr>
          <w:rStyle w:val="hps"/>
          <w:rFonts w:ascii="Times New Roman" w:hAnsi="Times New Roman"/>
          <w:i/>
          <w:color w:val="000000"/>
          <w:sz w:val="24"/>
          <w:szCs w:val="24"/>
          <w:lang w:val="en-US"/>
        </w:rPr>
        <w:t>Oil and Gas Impact”.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Moscow, 2007.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267–272.</w:t>
      </w:r>
      <w:r>
        <w:rPr>
          <w:rFonts w:ascii="Times New Roman" w:hAnsi="Times New Roman"/>
          <w:sz w:val="24"/>
          <w:szCs w:val="24"/>
          <w:lang w:val="en-US"/>
        </w:rPr>
        <w:t xml:space="preserve"> (In Russ.)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книги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монографии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): </w:t>
      </w:r>
    </w:p>
    <w:p w:rsidR="00244E3B" w:rsidRPr="00782D72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Nenashev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M. F. Last Government of the USSR. Moscow</w:t>
      </w:r>
      <w:r w:rsidRPr="00782D72">
        <w:rPr>
          <w:rFonts w:ascii="Times New Roman" w:hAnsi="Times New Roman"/>
          <w:color w:val="000000"/>
          <w:sz w:val="24"/>
          <w:szCs w:val="24"/>
        </w:rPr>
        <w:t xml:space="preserve">, 1993. 221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782D72">
        <w:rPr>
          <w:rFonts w:ascii="Times New Roman" w:hAnsi="Times New Roman"/>
          <w:color w:val="000000"/>
          <w:sz w:val="24"/>
          <w:szCs w:val="24"/>
        </w:rPr>
        <w:t>.</w:t>
      </w:r>
      <w:r w:rsidRPr="00782D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782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</w:t>
      </w:r>
      <w:r w:rsidRPr="00782D72">
        <w:rPr>
          <w:rFonts w:ascii="Times New Roman" w:hAnsi="Times New Roman"/>
          <w:sz w:val="24"/>
          <w:szCs w:val="24"/>
        </w:rPr>
        <w:t>.)</w:t>
      </w:r>
    </w:p>
    <w:p w:rsidR="00244E3B" w:rsidRPr="00782D72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Описание</w:t>
      </w:r>
      <w:r w:rsidRPr="00782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color w:val="000000"/>
          <w:sz w:val="24"/>
          <w:szCs w:val="24"/>
        </w:rPr>
        <w:t>нтернет</w:t>
      </w:r>
      <w:r w:rsidRPr="00782D72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ресурсов</w:t>
      </w:r>
      <w:proofErr w:type="spellEnd"/>
      <w:r w:rsidRPr="00782D72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44E3B" w:rsidRPr="00141B61" w:rsidRDefault="00244E3B" w:rsidP="00141B61">
      <w:pPr>
        <w:pStyle w:val="HTML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Rules for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the </w:t>
      </w:r>
      <w:proofErr w:type="spellStart"/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Citing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of S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  <w:lang w:val="en-US"/>
        </w:rPr>
        <w:t>ources.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Available at: http://www.scribd.com/doc/1034528/ </w:t>
      </w:r>
      <w:r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accessed 13.12.2017).</w:t>
      </w:r>
    </w:p>
    <w:p w:rsidR="00244E3B" w:rsidRPr="00141B61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4E3B" w:rsidRDefault="00244E3B" w:rsidP="00244E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 w:line="360" w:lineRule="auto"/>
        <w:ind w:left="-567" w:firstLine="1275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 xml:space="preserve"> – каждая печатается на отдельной странице, нумеруется соответственно первому упоминанию ее в тексте и снабжается заголовком. Таблицы предоставляются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(форматы 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табличном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4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(форматы 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Иллюстрации</w:t>
      </w:r>
      <w:r>
        <w:rPr>
          <w:rFonts w:ascii="Times New Roman" w:hAnsi="Times New Roman"/>
          <w:sz w:val="24"/>
          <w:szCs w:val="24"/>
        </w:rPr>
        <w:t xml:space="preserve"> (рисунки, фотографии, схемы, диаграммы) нумеруются, снабжаются подписями и предоставляются в виде отдельных растровых файлов (в формате 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tif</w:t>
      </w:r>
      <w:proofErr w:type="spellEnd"/>
      <w:r>
        <w:rPr>
          <w:rFonts w:ascii="Times New Roman" w:hAnsi="Times New Roman"/>
          <w:sz w:val="24"/>
          <w:szCs w:val="24"/>
        </w:rPr>
        <w:t>, .</w:t>
      </w:r>
      <w:r>
        <w:rPr>
          <w:rFonts w:ascii="Times New Roman" w:hAnsi="Times New Roman"/>
          <w:sz w:val="24"/>
          <w:szCs w:val="24"/>
          <w:lang w:val="en-US"/>
        </w:rPr>
        <w:t>bmp</w:t>
      </w:r>
      <w:r>
        <w:rPr>
          <w:rFonts w:ascii="Times New Roman" w:hAnsi="Times New Roman"/>
          <w:sz w:val="24"/>
          <w:szCs w:val="24"/>
        </w:rPr>
        <w:t>). В бумажной версии на обороте каждой иллюстрации став</w:t>
      </w:r>
      <w:r w:rsidR="00141B6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тся номер и пометка «верх», «низ». В тексте статьи указывается место таблицы или рисунка.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Предпочтительны таблицы, пригодные для редактирования, а не отсканированные или в виде рисунков.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таблицы должны иметь заголовки. 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>Названи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таблицы должн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переведен</w:t>
      </w:r>
      <w:r w:rsidR="00D164B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64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английский язык.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Таблицы нумеруются арабскими цифрами по порядку следования в тексте. Если таблица в тексте одна, то она не нумеруется. Отсылки на таблицы оформляются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следующим о</w:t>
      </w:r>
      <w:r w:rsidR="003C197E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бразом: «В табл. 3 указано, что…» или «Указано, что… (см.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табл. 3)». Заголовок таблицы выравнивается по центру и включает порядковый номер таблицы (пишется справа и выделяется жирным) и ее название: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Таблица 4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налоги погостов</w:t>
      </w:r>
      <w:r w:rsidR="00807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FDA">
        <w:rPr>
          <w:rFonts w:ascii="Times New Roman" w:hAnsi="Times New Roman"/>
          <w:sz w:val="24"/>
          <w:szCs w:val="24"/>
        </w:rPr>
        <w:t>Куркиёки</w:t>
      </w:r>
      <w:proofErr w:type="spellEnd"/>
      <w:r w:rsidR="00807F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07FDA">
        <w:rPr>
          <w:rFonts w:ascii="Times New Roman" w:hAnsi="Times New Roman"/>
          <w:sz w:val="24"/>
          <w:szCs w:val="24"/>
        </w:rPr>
        <w:t>Тиурула</w:t>
      </w:r>
      <w:proofErr w:type="spellEnd"/>
      <w:r w:rsidR="00807FDA">
        <w:rPr>
          <w:rFonts w:ascii="Times New Roman" w:hAnsi="Times New Roman"/>
          <w:sz w:val="24"/>
          <w:szCs w:val="24"/>
        </w:rPr>
        <w:t xml:space="preserve"> в 1582 году</w:t>
      </w:r>
    </w:p>
    <w:p w:rsidR="00244E3B" w:rsidRPr="00CC4791" w:rsidRDefault="00801BA2" w:rsidP="0080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Table 4</w:t>
      </w:r>
      <w:r w:rsidRPr="00801BA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State taxes imposed on the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Kurkijoki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Tiurula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4791" w:rsidRPr="00CC4791">
        <w:rPr>
          <w:rFonts w:ascii="Times New Roman" w:hAnsi="Times New Roman"/>
          <w:sz w:val="24"/>
          <w:szCs w:val="24"/>
          <w:lang w:val="en-US"/>
        </w:rPr>
        <w:t>Pogosts</w:t>
      </w:r>
      <w:proofErr w:type="spellEnd"/>
      <w:r w:rsidR="00CC4791" w:rsidRPr="00CC4791">
        <w:rPr>
          <w:rFonts w:ascii="Times New Roman" w:hAnsi="Times New Roman"/>
          <w:sz w:val="24"/>
          <w:szCs w:val="24"/>
          <w:lang w:val="en-US"/>
        </w:rPr>
        <w:t xml:space="preserve"> in 1582</w:t>
      </w:r>
      <w:r w:rsidR="00CC4791" w:rsidRPr="00CC4791">
        <w:rPr>
          <w:rFonts w:ascii="Times New Roman" w:hAnsi="Times New Roman"/>
          <w:sz w:val="24"/>
          <w:szCs w:val="24"/>
          <w:lang w:val="en-US"/>
        </w:rPr>
        <w:br/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Точка после заголовка таблицы не ставится.</w:t>
      </w:r>
    </w:p>
    <w:p w:rsidR="00801BA2" w:rsidRPr="001A3AB3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вариант заголовка таблицы следует располагать после заголовка таблицы на русском языке. 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подрисуночные подписи. Нумеруются арабскими цифрами по порядку следования в тексте. Если рисунок в тексте один, то он не нумеруется. Отсылки на рисунки оформляются следующим о</w:t>
      </w:r>
      <w:r w:rsidR="003C197E">
        <w:rPr>
          <w:rFonts w:ascii="Times New Roman" w:eastAsia="Times New Roman" w:hAnsi="Times New Roman"/>
          <w:sz w:val="24"/>
          <w:szCs w:val="24"/>
          <w:lang w:eastAsia="ru-RU"/>
        </w:rPr>
        <w:t>бразом: «На рис. 3 указано, что…» или «Указано,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(см. рис. 3)». Подрисуночная подпись включает порядковый номер рисунка и его название. Выравнивается по центру: </w:t>
      </w:r>
    </w:p>
    <w:p w:rsidR="00CC4791" w:rsidRPr="00FE5E2C" w:rsidRDefault="00244E3B" w:rsidP="00CC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568" w:firstLine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 Случайные находки из окрестностей </w:t>
      </w:r>
      <w:proofErr w:type="spellStart"/>
      <w:r>
        <w:rPr>
          <w:rFonts w:ascii="Times New Roman" w:hAnsi="Times New Roman"/>
          <w:sz w:val="24"/>
          <w:szCs w:val="24"/>
        </w:rPr>
        <w:t>Куркиёки</w:t>
      </w:r>
      <w:proofErr w:type="spellEnd"/>
    </w:p>
    <w:p w:rsidR="00244E3B" w:rsidRPr="00FE5E2C" w:rsidRDefault="00CC4791" w:rsidP="00CC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426" w:right="-568" w:firstLine="284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r w:rsidRPr="00CC4791">
        <w:t xml:space="preserve"> </w:t>
      </w:r>
      <w:r w:rsidRPr="00FE5E2C">
        <w:tab/>
      </w:r>
      <w:r w:rsidRPr="00CC4791">
        <w:rPr>
          <w:rFonts w:ascii="Times New Roman" w:hAnsi="Times New Roman"/>
          <w:sz w:val="24"/>
          <w:szCs w:val="24"/>
          <w:lang w:val="en-US"/>
        </w:rPr>
        <w:t>Figur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E5E2C">
        <w:rPr>
          <w:rFonts w:ascii="Times New Roman" w:hAnsi="Times New Roman"/>
          <w:sz w:val="24"/>
          <w:szCs w:val="24"/>
        </w:rPr>
        <w:t xml:space="preserve"> </w:t>
      </w:r>
      <w:r w:rsidRPr="00CC4791">
        <w:rPr>
          <w:rFonts w:ascii="Times New Roman" w:hAnsi="Times New Roman"/>
          <w:sz w:val="24"/>
          <w:szCs w:val="24"/>
        </w:rPr>
        <w:t xml:space="preserve">3. </w:t>
      </w:r>
      <w:r w:rsidRPr="00CC4791">
        <w:rPr>
          <w:rFonts w:ascii="Times New Roman" w:hAnsi="Times New Roman"/>
          <w:sz w:val="24"/>
          <w:szCs w:val="24"/>
          <w:lang w:val="en-US"/>
        </w:rPr>
        <w:t>Random archaeological finds made in the vicinity of </w:t>
      </w:r>
      <w:proofErr w:type="spellStart"/>
      <w:r w:rsidRPr="00CC4791">
        <w:rPr>
          <w:rFonts w:ascii="Times New Roman" w:hAnsi="Times New Roman"/>
          <w:sz w:val="24"/>
          <w:szCs w:val="24"/>
          <w:lang w:val="en-US"/>
        </w:rPr>
        <w:t>Kurkijoki</w:t>
      </w:r>
      <w:proofErr w:type="spellEnd"/>
      <w:r w:rsidRPr="00CC4791">
        <w:rPr>
          <w:rFonts w:ascii="Times New Roman" w:hAnsi="Times New Roman"/>
          <w:sz w:val="24"/>
          <w:szCs w:val="24"/>
          <w:lang w:val="en-US"/>
        </w:rPr>
        <w:t> </w:t>
      </w:r>
    </w:p>
    <w:p w:rsidR="00244E3B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Точка после подрисуночной подписи не ставится.</w:t>
      </w:r>
    </w:p>
    <w:p w:rsidR="00244E3B" w:rsidRPr="001D112C" w:rsidRDefault="00244E3B" w:rsidP="0024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C82">
        <w:rPr>
          <w:rFonts w:ascii="Times New Roman" w:eastAsia="Times New Roman" w:hAnsi="Times New Roman"/>
          <w:iCs/>
          <w:sz w:val="24"/>
          <w:szCs w:val="24"/>
          <w:lang w:eastAsia="ru-RU"/>
        </w:rPr>
        <w:t>Подрисуночные подписи приводятся на русском и английском языках.</w:t>
      </w:r>
      <w:r w:rsidRPr="001D112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D112C">
        <w:rPr>
          <w:rFonts w:ascii="Times New Roman" w:eastAsia="Times New Roman" w:hAnsi="Times New Roman"/>
          <w:sz w:val="24"/>
          <w:szCs w:val="24"/>
          <w:lang w:eastAsia="ru-RU"/>
        </w:rPr>
        <w:t>Английский вариант подрисуночной подписи следует располагать после подрисуночной подписи на русском языке.</w:t>
      </w:r>
    </w:p>
    <w:p w:rsidR="00244E3B" w:rsidRDefault="00244E3B" w:rsidP="00244E3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 w:line="360" w:lineRule="auto"/>
        <w:ind w:left="-567"/>
        <w:jc w:val="both"/>
      </w:pPr>
      <w:r>
        <w:rPr>
          <w:b/>
          <w:bCs/>
        </w:rPr>
        <w:t>Правила предоставления иллюстраций</w:t>
      </w:r>
      <w:r>
        <w:t xml:space="preserve">. </w:t>
      </w:r>
      <w:r>
        <w:rPr>
          <w:spacing w:val="-2"/>
        </w:rPr>
        <w:t>Растровые форматы: рисунки и фотографии</w:t>
      </w:r>
      <w:bookmarkStart w:id="0" w:name="_GoBack"/>
      <w:bookmarkEnd w:id="0"/>
      <w:r>
        <w:rPr>
          <w:spacing w:val="-2"/>
        </w:rPr>
        <w:t xml:space="preserve"> должны иметь разрешение не менее 300 </w:t>
      </w:r>
      <w:proofErr w:type="spellStart"/>
      <w:r>
        <w:rPr>
          <w:spacing w:val="-2"/>
        </w:rPr>
        <w:t>dpi</w:t>
      </w:r>
      <w:proofErr w:type="spellEnd"/>
      <w:r>
        <w:rPr>
          <w:spacing w:val="-2"/>
        </w:rPr>
        <w:t xml:space="preserve"> (формат </w:t>
      </w:r>
      <w:proofErr w:type="spellStart"/>
      <w:r>
        <w:rPr>
          <w:spacing w:val="-2"/>
        </w:rPr>
        <w:t>tif</w:t>
      </w:r>
      <w:proofErr w:type="spellEnd"/>
      <w:r>
        <w:rPr>
          <w:spacing w:val="-2"/>
        </w:rPr>
        <w:t>), без LZW уплотнения, в градациях серого.</w:t>
      </w:r>
      <w:r>
        <w:t xml:space="preserve"> Векторные форматы: рисунки должны иметь толщину линий не менее 0,2 мм, текст в них может быть набран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или </w:t>
      </w:r>
      <w:proofErr w:type="spellStart"/>
      <w:r>
        <w:t>Arial</w:t>
      </w:r>
      <w:proofErr w:type="spellEnd"/>
      <w:r>
        <w:t>.</w:t>
      </w:r>
    </w:p>
    <w:p w:rsidR="00CC4791" w:rsidRPr="00CC4791" w:rsidRDefault="00CC4791" w:rsidP="00CC4791">
      <w:pPr>
        <w:pStyle w:val="a4"/>
      </w:pPr>
      <w:r w:rsidRPr="00CC4791">
        <w:br/>
      </w:r>
      <w:r w:rsidRPr="00CC4791">
        <w:br/>
      </w:r>
    </w:p>
    <w:p w:rsidR="00F77D8B" w:rsidRPr="00CC4791" w:rsidRDefault="00F77D8B"/>
    <w:sectPr w:rsidR="00F77D8B" w:rsidRPr="00CC4791" w:rsidSect="00F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E3B"/>
    <w:rsid w:val="00141B61"/>
    <w:rsid w:val="00164D1D"/>
    <w:rsid w:val="001852A0"/>
    <w:rsid w:val="00186D1B"/>
    <w:rsid w:val="001A3AB3"/>
    <w:rsid w:val="001D112C"/>
    <w:rsid w:val="00244E3B"/>
    <w:rsid w:val="003C197E"/>
    <w:rsid w:val="0049361D"/>
    <w:rsid w:val="004B3239"/>
    <w:rsid w:val="005014B3"/>
    <w:rsid w:val="0051509D"/>
    <w:rsid w:val="007803C4"/>
    <w:rsid w:val="00782D72"/>
    <w:rsid w:val="00801BA2"/>
    <w:rsid w:val="00807FDA"/>
    <w:rsid w:val="009F0DBB"/>
    <w:rsid w:val="009F5C82"/>
    <w:rsid w:val="00A379F6"/>
    <w:rsid w:val="00AB5D0D"/>
    <w:rsid w:val="00B278C9"/>
    <w:rsid w:val="00B81165"/>
    <w:rsid w:val="00C11761"/>
    <w:rsid w:val="00C12027"/>
    <w:rsid w:val="00C30771"/>
    <w:rsid w:val="00C66686"/>
    <w:rsid w:val="00CC4791"/>
    <w:rsid w:val="00D164B1"/>
    <w:rsid w:val="00D3017D"/>
    <w:rsid w:val="00DB1F62"/>
    <w:rsid w:val="00E111DC"/>
    <w:rsid w:val="00EA736B"/>
    <w:rsid w:val="00ED2626"/>
    <w:rsid w:val="00EE2B42"/>
    <w:rsid w:val="00F77D8B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4E3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44E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44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4E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4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44E3B"/>
  </w:style>
  <w:style w:type="character" w:customStyle="1" w:styleId="apple-converted-space">
    <w:name w:val="apple-converted-space"/>
    <w:basedOn w:val="a0"/>
    <w:rsid w:val="00244E3B"/>
  </w:style>
  <w:style w:type="character" w:customStyle="1" w:styleId="hps">
    <w:name w:val="hps"/>
    <w:basedOn w:val="a0"/>
    <w:rsid w:val="00244E3B"/>
  </w:style>
  <w:style w:type="character" w:styleId="a5">
    <w:name w:val="Strong"/>
    <w:basedOn w:val="a0"/>
    <w:uiPriority w:val="22"/>
    <w:qFormat/>
    <w:rsid w:val="00244E3B"/>
    <w:rPr>
      <w:b/>
      <w:bCs/>
    </w:rPr>
  </w:style>
  <w:style w:type="character" w:styleId="a6">
    <w:name w:val="Emphasis"/>
    <w:basedOn w:val="a0"/>
    <w:qFormat/>
    <w:rsid w:val="00244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l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23</cp:revision>
  <dcterms:created xsi:type="dcterms:W3CDTF">2019-04-10T06:34:00Z</dcterms:created>
  <dcterms:modified xsi:type="dcterms:W3CDTF">2019-05-20T09:08:00Z</dcterms:modified>
</cp:coreProperties>
</file>